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806297781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F00302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16.04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6D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F00302">
        <w:rPr>
          <w:rFonts w:ascii="Times New Roman" w:hAnsi="Times New Roman" w:cs="Times New Roman"/>
          <w:b/>
          <w:sz w:val="27"/>
          <w:szCs w:val="27"/>
        </w:rPr>
        <w:t>3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F00302">
        <w:rPr>
          <w:rFonts w:ascii="Times New Roman" w:hAnsi="Times New Roman" w:cs="Times New Roman"/>
          <w:b/>
          <w:sz w:val="27"/>
          <w:szCs w:val="27"/>
        </w:rPr>
        <w:t>а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F003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="00F00302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F00302">
        <w:rPr>
          <w:rFonts w:ascii="Times New Roman" w:hAnsi="Times New Roman" w:cs="Times New Roman"/>
          <w:sz w:val="27"/>
          <w:szCs w:val="27"/>
        </w:rPr>
        <w:t>3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F00302">
        <w:rPr>
          <w:rFonts w:ascii="Times New Roman" w:hAnsi="Times New Roman" w:cs="Times New Roman"/>
          <w:sz w:val="27"/>
          <w:szCs w:val="27"/>
        </w:rPr>
        <w:t>а 2025</w:t>
      </w:r>
      <w:r w:rsidR="00B8541B">
        <w:rPr>
          <w:rFonts w:ascii="Times New Roman" w:hAnsi="Times New Roman" w:cs="Times New Roman"/>
          <w:sz w:val="27"/>
          <w:szCs w:val="27"/>
        </w:rPr>
        <w:t>года(приложения № 1и № 2)</w:t>
      </w:r>
    </w:p>
    <w:p w:rsidR="008C261A" w:rsidRPr="005113C7" w:rsidRDefault="008C261A" w:rsidP="00F00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F00302">
        <w:rPr>
          <w:rFonts w:ascii="Times New Roman" w:hAnsi="Times New Roman" w:cs="Times New Roman"/>
          <w:sz w:val="27"/>
          <w:szCs w:val="27"/>
        </w:rPr>
        <w:t>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F00302">
        <w:rPr>
          <w:rFonts w:ascii="Times New Roman" w:hAnsi="Times New Roman" w:cs="Times New Roman"/>
          <w:sz w:val="27"/>
          <w:szCs w:val="27"/>
        </w:rPr>
        <w:t>а 2025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F00302">
        <w:rPr>
          <w:rFonts w:ascii="Times New Roman" w:hAnsi="Times New Roman" w:cs="Times New Roman"/>
          <w:sz w:val="20"/>
          <w:szCs w:val="20"/>
        </w:rPr>
        <w:t>16</w:t>
      </w:r>
      <w:r w:rsidR="00F00302">
        <w:rPr>
          <w:rFonts w:ascii="Times New Roman" w:hAnsi="Times New Roman" w:cs="Times New Roman"/>
          <w:sz w:val="20"/>
          <w:szCs w:val="20"/>
          <w:u w:val="single"/>
        </w:rPr>
        <w:t>.04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16D5A">
        <w:rPr>
          <w:rFonts w:ascii="Times New Roman" w:hAnsi="Times New Roman" w:cs="Times New Roman"/>
          <w:sz w:val="20"/>
          <w:szCs w:val="20"/>
          <w:u w:val="single"/>
        </w:rPr>
        <w:t>39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F00302">
        <w:rPr>
          <w:rFonts w:ascii="Times New Roman" w:hAnsi="Times New Roman" w:cs="Times New Roman"/>
          <w:b/>
          <w:sz w:val="24"/>
          <w:szCs w:val="24"/>
        </w:rPr>
        <w:t>3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F00302">
        <w:rPr>
          <w:rFonts w:ascii="Times New Roman" w:hAnsi="Times New Roman" w:cs="Times New Roman"/>
          <w:b/>
          <w:sz w:val="24"/>
          <w:szCs w:val="24"/>
        </w:rPr>
        <w:t>а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846974,70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509781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509781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87651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87651,00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F00302">
        <w:trPr>
          <w:trHeight w:val="308"/>
        </w:trPr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F00302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F00302">
        <w:rPr>
          <w:rFonts w:ascii="Times New Roman" w:hAnsi="Times New Roman" w:cs="Times New Roman"/>
          <w:sz w:val="20"/>
          <w:szCs w:val="20"/>
          <w:u w:val="single"/>
        </w:rPr>
        <w:t xml:space="preserve"> 16.04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16D5A">
        <w:rPr>
          <w:rFonts w:ascii="Times New Roman" w:hAnsi="Times New Roman" w:cs="Times New Roman"/>
          <w:sz w:val="20"/>
          <w:szCs w:val="20"/>
          <w:u w:val="single"/>
        </w:rPr>
        <w:t>39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F00302">
        <w:rPr>
          <w:rFonts w:ascii="Times New Roman" w:hAnsi="Times New Roman" w:cs="Times New Roman"/>
          <w:b/>
          <w:sz w:val="24"/>
          <w:szCs w:val="24"/>
        </w:rPr>
        <w:t>3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F00302">
        <w:rPr>
          <w:rFonts w:ascii="Times New Roman" w:hAnsi="Times New Roman" w:cs="Times New Roman"/>
          <w:b/>
          <w:sz w:val="24"/>
          <w:szCs w:val="24"/>
        </w:rPr>
        <w:t>а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F0030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F00302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1015142,84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216D5A" w:rsidP="00216D5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1821,87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F00302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852480</w:t>
            </w:r>
            <w:r w:rsidR="0058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216D5A" w:rsidP="002B7B2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103675,00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16D5A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25061,17</w:t>
            </w:r>
          </w:p>
        </w:tc>
      </w:tr>
      <w:tr w:rsidR="00344A7A" w:rsidRPr="00344A7A" w:rsidTr="002B7B27">
        <w:trPr>
          <w:trHeight w:val="1913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216D5A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13,24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A43AF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216D5A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800,45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16D5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14180,90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216D5A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3164,08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216D5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15768,00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F0030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858BD"/>
    <w:rsid w:val="00191AE6"/>
    <w:rsid w:val="00194389"/>
    <w:rsid w:val="001A1DB9"/>
    <w:rsid w:val="001B175E"/>
    <w:rsid w:val="001B6158"/>
    <w:rsid w:val="001C0F5C"/>
    <w:rsid w:val="001D7929"/>
    <w:rsid w:val="001D7ACF"/>
    <w:rsid w:val="002008FA"/>
    <w:rsid w:val="00200EEF"/>
    <w:rsid w:val="00202885"/>
    <w:rsid w:val="00216D5A"/>
    <w:rsid w:val="00220CE2"/>
    <w:rsid w:val="00254744"/>
    <w:rsid w:val="00283D55"/>
    <w:rsid w:val="0029007F"/>
    <w:rsid w:val="002942BA"/>
    <w:rsid w:val="002B7B27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154D5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82233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A6FFF"/>
    <w:rsid w:val="009B3DC5"/>
    <w:rsid w:val="009B4977"/>
    <w:rsid w:val="009B5B4A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95139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00302"/>
    <w:rsid w:val="00F174B2"/>
    <w:rsid w:val="00F47C22"/>
    <w:rsid w:val="00F66E09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92</cp:revision>
  <cp:lastPrinted>2025-01-30T07:14:00Z</cp:lastPrinted>
  <dcterms:created xsi:type="dcterms:W3CDTF">2017-07-13T07:58:00Z</dcterms:created>
  <dcterms:modified xsi:type="dcterms:W3CDTF">2025-04-16T05:37:00Z</dcterms:modified>
</cp:coreProperties>
</file>